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6EF3758D"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C250FC">
        <w:rPr>
          <w:rFonts w:cstheme="minorHAnsi"/>
          <w:b/>
          <w:bCs/>
        </w:rPr>
        <w:t>November 15</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65459706" w:rsidR="00CD29EE" w:rsidRPr="00CD29EE" w:rsidRDefault="00CD29EE" w:rsidP="00CD29EE">
      <w:pPr>
        <w:pStyle w:val="ListParagraph"/>
        <w:numPr>
          <w:ilvl w:val="0"/>
          <w:numId w:val="1"/>
        </w:numPr>
        <w:spacing w:after="0" w:line="240" w:lineRule="auto"/>
      </w:pPr>
      <w:r>
        <w:t xml:space="preserve">MINUTES for the meeting of </w:t>
      </w:r>
      <w:r w:rsidR="00C250FC">
        <w:t>October 18</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483F5459"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C250FC">
        <w:t>October</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05747B0A"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w:t>
      </w:r>
      <w:r w:rsidR="00C250FC">
        <w:rPr>
          <w:rFonts w:cstheme="minorHAnsi"/>
        </w:rPr>
        <w:t>October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51819018"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7281CB2C" w14:textId="47E7E369" w:rsidR="00964DB8" w:rsidRDefault="00964DB8" w:rsidP="00B564A2">
      <w:pPr>
        <w:pStyle w:val="ListParagraph"/>
        <w:numPr>
          <w:ilvl w:val="1"/>
          <w:numId w:val="1"/>
        </w:numPr>
        <w:spacing w:after="0" w:line="240" w:lineRule="auto"/>
        <w:contextualSpacing w:val="0"/>
        <w:rPr>
          <w:rFonts w:eastAsia="Times New Roman"/>
        </w:rPr>
      </w:pPr>
      <w:r>
        <w:rPr>
          <w:rFonts w:eastAsia="Times New Roman"/>
        </w:rPr>
        <w:t>Action Item</w:t>
      </w:r>
      <w:r w:rsidR="005359A3">
        <w:rPr>
          <w:rFonts w:eastAsia="Times New Roman"/>
        </w:rPr>
        <w:t>s</w:t>
      </w:r>
      <w:r>
        <w:rPr>
          <w:rFonts w:eastAsia="Times New Roman"/>
        </w:rPr>
        <w:t>:</w:t>
      </w:r>
    </w:p>
    <w:p w14:paraId="6F8E2C22" w14:textId="07A0B81A" w:rsidR="005359A3" w:rsidRPr="005359A3" w:rsidRDefault="005359A3" w:rsidP="005359A3">
      <w:pPr>
        <w:pStyle w:val="ListParagraph"/>
        <w:numPr>
          <w:ilvl w:val="3"/>
          <w:numId w:val="1"/>
        </w:numPr>
        <w:spacing w:after="0" w:line="240" w:lineRule="auto"/>
        <w:ind w:left="1800"/>
        <w:rPr>
          <w:rFonts w:eastAsia="Times New Roman"/>
        </w:rPr>
      </w:pPr>
      <w:r w:rsidRPr="005359A3">
        <w:rPr>
          <w:rFonts w:eastAsia="Times New Roman"/>
        </w:rPr>
        <w:t xml:space="preserve">Review and consider accepting the Water Rate Fee Study for </w:t>
      </w:r>
      <w:proofErr w:type="spellStart"/>
      <w:r w:rsidRPr="005359A3">
        <w:rPr>
          <w:rFonts w:eastAsia="Times New Roman"/>
        </w:rPr>
        <w:t>Tranquillity</w:t>
      </w:r>
      <w:proofErr w:type="spellEnd"/>
      <w:r w:rsidRPr="005359A3">
        <w:rPr>
          <w:rFonts w:eastAsia="Times New Roman"/>
        </w:rPr>
        <w:t xml:space="preserve"> Irrigation District dated November 2023.</w:t>
      </w:r>
    </w:p>
    <w:p w14:paraId="3C4007AB" w14:textId="6763712D" w:rsidR="005359A3" w:rsidRPr="005359A3" w:rsidRDefault="005359A3" w:rsidP="005359A3">
      <w:pPr>
        <w:pStyle w:val="ListParagraph"/>
        <w:numPr>
          <w:ilvl w:val="3"/>
          <w:numId w:val="1"/>
        </w:numPr>
        <w:spacing w:after="0" w:line="240" w:lineRule="auto"/>
        <w:ind w:left="1800"/>
        <w:rPr>
          <w:rFonts w:eastAsia="Times New Roman"/>
        </w:rPr>
      </w:pPr>
      <w:r w:rsidRPr="005359A3">
        <w:rPr>
          <w:rFonts w:eastAsia="Times New Roman"/>
        </w:rPr>
        <w:t xml:space="preserve">Review and consider taking action to set a public hearing to consider the increases to </w:t>
      </w:r>
      <w:r w:rsidRPr="005359A3">
        <w:rPr>
          <w:rFonts w:eastAsia="Times New Roman"/>
          <w:b/>
          <w:bCs/>
        </w:rPr>
        <w:t xml:space="preserve">agricultural </w:t>
      </w:r>
      <w:r w:rsidRPr="005359A3">
        <w:rPr>
          <w:rFonts w:eastAsia="Times New Roman"/>
        </w:rPr>
        <w:t>water rates and authorize the mailing of notices to water users regarding same.</w:t>
      </w:r>
    </w:p>
    <w:p w14:paraId="2754C223" w14:textId="066959D1" w:rsidR="00964DB8" w:rsidRDefault="00964DB8" w:rsidP="005359A3">
      <w:pPr>
        <w:pStyle w:val="ListParagraph"/>
        <w:numPr>
          <w:ilvl w:val="3"/>
          <w:numId w:val="1"/>
        </w:numPr>
        <w:spacing w:after="0" w:line="240" w:lineRule="auto"/>
        <w:ind w:left="1800"/>
        <w:contextualSpacing w:val="0"/>
        <w:rPr>
          <w:rFonts w:eastAsia="Times New Roman"/>
        </w:rPr>
      </w:pPr>
      <w:r>
        <w:rPr>
          <w:rFonts w:eastAsia="Times New Roman"/>
        </w:rPr>
        <w:t xml:space="preserve">Easement Agreement with </w:t>
      </w:r>
      <w:proofErr w:type="spellStart"/>
      <w:r>
        <w:rPr>
          <w:rFonts w:eastAsia="Times New Roman"/>
        </w:rPr>
        <w:t>Tranquillity</w:t>
      </w:r>
      <w:proofErr w:type="spellEnd"/>
      <w:r>
        <w:rPr>
          <w:rFonts w:eastAsia="Times New Roman"/>
        </w:rPr>
        <w:t xml:space="preserve"> Public Utilities District (sewer lift station)</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4DE7C35E" w:rsidR="0022229E" w:rsidRDefault="002757DD" w:rsidP="00BF4733">
      <w:pPr>
        <w:pStyle w:val="ListParagraph"/>
        <w:numPr>
          <w:ilvl w:val="1"/>
          <w:numId w:val="1"/>
        </w:numPr>
        <w:spacing w:after="0" w:line="240" w:lineRule="auto"/>
      </w:pPr>
      <w:r>
        <w:t>2023 Water Schedule Tracking</w:t>
      </w:r>
    </w:p>
    <w:p w14:paraId="4F3EDEAA" w14:textId="762D2871" w:rsidR="00A105E5" w:rsidRDefault="00A105E5" w:rsidP="00BF4733">
      <w:pPr>
        <w:pStyle w:val="ListParagraph"/>
        <w:numPr>
          <w:ilvl w:val="1"/>
          <w:numId w:val="1"/>
        </w:numPr>
        <w:spacing w:after="0" w:line="240" w:lineRule="auto"/>
      </w:pPr>
      <w:r>
        <w:t>2024-Water Rate/Well Rate</w:t>
      </w:r>
    </w:p>
    <w:p w14:paraId="79462F77" w14:textId="21818BE2" w:rsidR="009E7163" w:rsidRDefault="006C6B96" w:rsidP="00BF4733">
      <w:pPr>
        <w:pStyle w:val="ListParagraph"/>
        <w:numPr>
          <w:ilvl w:val="1"/>
          <w:numId w:val="1"/>
        </w:numPr>
        <w:spacing w:after="0" w:line="240" w:lineRule="auto"/>
      </w:pPr>
      <w:r>
        <w:t>Meters Update</w:t>
      </w:r>
    </w:p>
    <w:p w14:paraId="01E028EF" w14:textId="2BCD6D07" w:rsidR="00964DB8" w:rsidRDefault="00964DB8" w:rsidP="00BF4733">
      <w:pPr>
        <w:pStyle w:val="ListParagraph"/>
        <w:numPr>
          <w:ilvl w:val="1"/>
          <w:numId w:val="1"/>
        </w:numPr>
        <w:spacing w:after="0" w:line="240" w:lineRule="auto"/>
      </w:pPr>
      <w:r>
        <w:t>City Well #8</w:t>
      </w:r>
      <w:r w:rsidR="00A105E5">
        <w:t xml:space="preserve"> Sign</w:t>
      </w:r>
    </w:p>
    <w:p w14:paraId="2DB8E144" w14:textId="246FAE75" w:rsidR="006031D1" w:rsidRDefault="00964DB8" w:rsidP="00BF4733">
      <w:pPr>
        <w:pStyle w:val="ListParagraph"/>
        <w:numPr>
          <w:ilvl w:val="1"/>
          <w:numId w:val="1"/>
        </w:numPr>
        <w:spacing w:after="0" w:line="240" w:lineRule="auto"/>
      </w:pPr>
      <w:r>
        <w:t>Mendota Pool/Draw down</w:t>
      </w:r>
    </w:p>
    <w:p w14:paraId="0F65E207" w14:textId="4FD69777" w:rsidR="006C6B96" w:rsidRDefault="00964DB8" w:rsidP="00BF4733">
      <w:pPr>
        <w:pStyle w:val="ListParagraph"/>
        <w:numPr>
          <w:ilvl w:val="1"/>
          <w:numId w:val="1"/>
        </w:numPr>
        <w:spacing w:after="0" w:line="240" w:lineRule="auto"/>
      </w:pPr>
      <w:r>
        <w:lastRenderedPageBreak/>
        <w:t xml:space="preserve">BBQ – </w:t>
      </w:r>
      <w:r w:rsidR="00A105E5">
        <w:t>Mike &amp; Tito’s</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D07CBD8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66039"/>
    <w:rsid w:val="006702B1"/>
    <w:rsid w:val="0067155F"/>
    <w:rsid w:val="006721E1"/>
    <w:rsid w:val="00673322"/>
    <w:rsid w:val="006843B7"/>
    <w:rsid w:val="0068636E"/>
    <w:rsid w:val="00690B36"/>
    <w:rsid w:val="00697340"/>
    <w:rsid w:val="006A01DD"/>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6</cp:revision>
  <cp:lastPrinted>2023-09-14T15:26:00Z</cp:lastPrinted>
  <dcterms:created xsi:type="dcterms:W3CDTF">2023-11-08T13:18:00Z</dcterms:created>
  <dcterms:modified xsi:type="dcterms:W3CDTF">2023-11-09T17:53:00Z</dcterms:modified>
</cp:coreProperties>
</file>