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3DFB724D"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7E2FAB">
        <w:rPr>
          <w:rFonts w:cstheme="minorHAnsi"/>
          <w:b/>
          <w:bCs/>
        </w:rPr>
        <w:t>May 17</w:t>
      </w:r>
      <w:r w:rsidR="0071488D">
        <w:rPr>
          <w:rFonts w:cstheme="minorHAnsi"/>
          <w:b/>
          <w:bCs/>
        </w:rPr>
        <w:t>, 2023</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170CE1B2" w14:textId="77777777" w:rsidR="00CD29EE" w:rsidRDefault="00CD29EE" w:rsidP="004A47B4">
      <w:pPr>
        <w:pStyle w:val="ListParagraph"/>
        <w:rPr>
          <w:sz w:val="16"/>
          <w:szCs w:val="16"/>
        </w:rPr>
      </w:pPr>
    </w:p>
    <w:p w14:paraId="2CF44E2F" w14:textId="0F5B5C18" w:rsidR="00CD29EE" w:rsidRPr="00CD29EE" w:rsidRDefault="00CD29EE" w:rsidP="00CD29EE">
      <w:pPr>
        <w:pStyle w:val="ListParagraph"/>
        <w:numPr>
          <w:ilvl w:val="0"/>
          <w:numId w:val="1"/>
        </w:numPr>
        <w:spacing w:after="0" w:line="240" w:lineRule="auto"/>
      </w:pPr>
      <w:r>
        <w:t xml:space="preserve">MINUTES for the meeting of </w:t>
      </w:r>
      <w:r w:rsidR="007E2FAB">
        <w:t>April 19</w:t>
      </w:r>
      <w:r w:rsidR="00A30F83">
        <w:t>, 2023</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568DA05F"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7E2FAB">
        <w:t>April</w:t>
      </w:r>
      <w:r w:rsidR="00A30F83">
        <w:t xml:space="preserve"> 2023</w:t>
      </w:r>
      <w:r w:rsidR="00ED06E2">
        <w:t>.</w:t>
      </w:r>
    </w:p>
    <w:p w14:paraId="297EDD07" w14:textId="77777777" w:rsidR="001B6C7E" w:rsidRPr="004A47B4" w:rsidRDefault="001B6C7E" w:rsidP="001B6C7E">
      <w:pPr>
        <w:pStyle w:val="ListParagraph"/>
        <w:spacing w:after="0" w:line="240" w:lineRule="auto"/>
        <w:ind w:left="1440"/>
      </w:pPr>
    </w:p>
    <w:p w14:paraId="4AAD401A" w14:textId="5138F633"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7E2FAB">
        <w:rPr>
          <w:rFonts w:cstheme="minorHAnsi"/>
        </w:rPr>
        <w:t>April</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77777777"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0FBDBE45" w:rsidR="0022229E" w:rsidRDefault="002757DD" w:rsidP="00BF4733">
      <w:pPr>
        <w:pStyle w:val="ListParagraph"/>
        <w:numPr>
          <w:ilvl w:val="1"/>
          <w:numId w:val="1"/>
        </w:numPr>
        <w:spacing w:after="0" w:line="240" w:lineRule="auto"/>
      </w:pPr>
      <w:r>
        <w:t>2023 Water Schedule Tracking</w:t>
      </w:r>
    </w:p>
    <w:p w14:paraId="0D5F5D38" w14:textId="1A4D1814" w:rsidR="001B6C7E" w:rsidRDefault="002757DD" w:rsidP="00BF4733">
      <w:pPr>
        <w:pStyle w:val="ListParagraph"/>
        <w:numPr>
          <w:ilvl w:val="1"/>
          <w:numId w:val="1"/>
        </w:numPr>
        <w:spacing w:after="0" w:line="240" w:lineRule="auto"/>
      </w:pPr>
      <w:r>
        <w:t>Flood Waters: San Joaquin River – Kings River</w:t>
      </w:r>
    </w:p>
    <w:p w14:paraId="5D31B03F" w14:textId="701D3906" w:rsidR="007E2FAB" w:rsidRDefault="007E2FAB" w:rsidP="00BF4733">
      <w:pPr>
        <w:pStyle w:val="ListParagraph"/>
        <w:numPr>
          <w:ilvl w:val="1"/>
          <w:numId w:val="1"/>
        </w:numPr>
        <w:spacing w:after="0" w:line="240" w:lineRule="auto"/>
      </w:pPr>
      <w:r>
        <w:t>Water For California – Prevent Future Floods – Congressman John Duarte</w:t>
      </w:r>
    </w:p>
    <w:p w14:paraId="52BEEB50" w14:textId="124E341B" w:rsidR="002757DD" w:rsidRDefault="009E7163" w:rsidP="00BF4733">
      <w:pPr>
        <w:pStyle w:val="ListParagraph"/>
        <w:numPr>
          <w:ilvl w:val="1"/>
          <w:numId w:val="1"/>
        </w:numPr>
        <w:spacing w:after="0" w:line="240" w:lineRule="auto"/>
      </w:pPr>
      <w:r>
        <w:t>City Meters- Dawson-Mauldin</w:t>
      </w:r>
    </w:p>
    <w:p w14:paraId="4C215DE6" w14:textId="03511B9D" w:rsidR="00914797" w:rsidRDefault="009E7163" w:rsidP="00BF4733">
      <w:pPr>
        <w:pStyle w:val="ListParagraph"/>
        <w:numPr>
          <w:ilvl w:val="1"/>
          <w:numId w:val="1"/>
        </w:numPr>
        <w:spacing w:after="0" w:line="240" w:lineRule="auto"/>
      </w:pPr>
      <w:r>
        <w:t>SLWD-CVP Water</w:t>
      </w:r>
    </w:p>
    <w:p w14:paraId="79462F77" w14:textId="5F7E7465" w:rsidR="009E7163" w:rsidRDefault="007E2FAB" w:rsidP="00BF4733">
      <w:pPr>
        <w:pStyle w:val="ListParagraph"/>
        <w:numPr>
          <w:ilvl w:val="1"/>
          <w:numId w:val="1"/>
        </w:numPr>
        <w:spacing w:after="0" w:line="240" w:lineRule="auto"/>
      </w:pPr>
      <w:r>
        <w:t>Mendota Pool - dewatering</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lastRenderedPageBreak/>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3A7053B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1F2668"/>
    <w:rsid w:val="0020544A"/>
    <w:rsid w:val="00210AD3"/>
    <w:rsid w:val="00221C94"/>
    <w:rsid w:val="0022229E"/>
    <w:rsid w:val="002377DA"/>
    <w:rsid w:val="00243A8B"/>
    <w:rsid w:val="0025135A"/>
    <w:rsid w:val="00261791"/>
    <w:rsid w:val="00264F61"/>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1133"/>
    <w:rsid w:val="005360FE"/>
    <w:rsid w:val="00542DC0"/>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4797"/>
    <w:rsid w:val="00916137"/>
    <w:rsid w:val="0092239C"/>
    <w:rsid w:val="009275DB"/>
    <w:rsid w:val="00937BA1"/>
    <w:rsid w:val="00941965"/>
    <w:rsid w:val="00942BFD"/>
    <w:rsid w:val="00962B6E"/>
    <w:rsid w:val="00966619"/>
    <w:rsid w:val="00973B10"/>
    <w:rsid w:val="009813C6"/>
    <w:rsid w:val="00995BBC"/>
    <w:rsid w:val="009A3302"/>
    <w:rsid w:val="009A5BD4"/>
    <w:rsid w:val="009B019F"/>
    <w:rsid w:val="009B4C1C"/>
    <w:rsid w:val="009E7163"/>
    <w:rsid w:val="009F2994"/>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4E76"/>
    <w:rsid w:val="00B07A67"/>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B671E"/>
    <w:rsid w:val="00DC7F4A"/>
    <w:rsid w:val="00DE4671"/>
    <w:rsid w:val="00DE58A6"/>
    <w:rsid w:val="00DF0B3D"/>
    <w:rsid w:val="00DF1FB1"/>
    <w:rsid w:val="00E555F8"/>
    <w:rsid w:val="00E67EC2"/>
    <w:rsid w:val="00E70701"/>
    <w:rsid w:val="00E73FED"/>
    <w:rsid w:val="00E8779C"/>
    <w:rsid w:val="00EA23C9"/>
    <w:rsid w:val="00EA4CAA"/>
    <w:rsid w:val="00EB3ED1"/>
    <w:rsid w:val="00EC0C81"/>
    <w:rsid w:val="00EC3040"/>
    <w:rsid w:val="00ED005E"/>
    <w:rsid w:val="00ED06E2"/>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3</cp:revision>
  <cp:lastPrinted>2023-03-09T17:26:00Z</cp:lastPrinted>
  <dcterms:created xsi:type="dcterms:W3CDTF">2023-05-11T13:58:00Z</dcterms:created>
  <dcterms:modified xsi:type="dcterms:W3CDTF">2023-05-11T14:07:00Z</dcterms:modified>
</cp:coreProperties>
</file>